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EE" w:rsidRPr="00B277DA" w:rsidRDefault="00B277DA">
      <w:pPr>
        <w:rPr>
          <w:sz w:val="28"/>
        </w:rPr>
      </w:pPr>
      <w:r>
        <w:rPr>
          <w:sz w:val="28"/>
        </w:rPr>
        <w:t>1)Прочитать с.64-67 Гайдн. Клавирное творчество. Послушать музыку.</w:t>
      </w:r>
      <w:r>
        <w:rPr>
          <w:sz w:val="28"/>
        </w:rPr>
        <w:br/>
        <w:t>2)Письменно ответить на вопросы 1,2,3 Фото</w:t>
      </w:r>
      <w:r>
        <w:rPr>
          <w:sz w:val="28"/>
        </w:rPr>
        <w:br/>
      </w:r>
    </w:p>
    <w:sectPr w:rsidR="00EC7DEE" w:rsidRPr="00B277DA" w:rsidSect="00EC7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7DA"/>
    <w:rsid w:val="00B277DA"/>
    <w:rsid w:val="00E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2020-12-09T11:47:00Z</dcterms:created>
  <dcterms:modified xsi:type="dcterms:W3CDTF">2020-12-09T11:48:00Z</dcterms:modified>
</cp:coreProperties>
</file>